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Lesson 2 Coin Flip Discussion Questions</w:t>
      </w:r>
      <w:r w:rsidDel="00000000" w:rsidR="00000000" w:rsidRPr="00000000">
        <w:rPr>
          <w:rtl w:val="0"/>
        </w:rPr>
        <w:tab/>
        <w:t xml:space="preserve">Name:______________________________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STEM Explorer Carnival Tycoon Project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Directions: Answer the following questions after completing the Coin Flip activity and examining the results.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the data for the individual trials compare with the summary statistics for the entire experiment?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does no single trial show a 50/50 split of heads and tails?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happens to the overall percentage (in the entire experiment) of heads flipped with the addition of each successive trial?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there a difference in the summaries for the individual rows and the entire grid?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this activity tell you about the importance of sample size?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